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8728" w14:textId="54560B18" w:rsidR="00F8254F" w:rsidRDefault="00F8254F" w:rsidP="00F8254F">
      <w:pPr>
        <w:autoSpaceDE w:val="0"/>
        <w:autoSpaceDN w:val="0"/>
        <w:adjustRightInd w:val="0"/>
        <w:spacing w:line="360" w:lineRule="auto"/>
        <w:jc w:val="center"/>
        <w:rPr>
          <w:b/>
          <w:bCs/>
          <w:sz w:val="32"/>
          <w:szCs w:val="32"/>
        </w:rPr>
      </w:pPr>
      <w:r>
        <w:rPr>
          <w:b/>
          <w:bCs/>
          <w:sz w:val="32"/>
          <w:szCs w:val="32"/>
        </w:rPr>
        <w:t xml:space="preserve">Všeobecne záväzné nariadenie č. </w:t>
      </w:r>
      <w:r w:rsidR="00D4557E">
        <w:rPr>
          <w:b/>
          <w:bCs/>
          <w:sz w:val="32"/>
          <w:szCs w:val="32"/>
        </w:rPr>
        <w:t>6</w:t>
      </w:r>
      <w:r>
        <w:rPr>
          <w:b/>
          <w:bCs/>
          <w:sz w:val="32"/>
          <w:szCs w:val="32"/>
        </w:rPr>
        <w:t>/202</w:t>
      </w:r>
      <w:r w:rsidR="00DA3976">
        <w:rPr>
          <w:b/>
          <w:bCs/>
          <w:sz w:val="32"/>
          <w:szCs w:val="32"/>
        </w:rPr>
        <w:t>2</w:t>
      </w:r>
    </w:p>
    <w:p w14:paraId="26A7ED6A" w14:textId="46A5F021" w:rsidR="00F8254F" w:rsidRDefault="00F8254F" w:rsidP="00F8254F">
      <w:pPr>
        <w:autoSpaceDE w:val="0"/>
        <w:autoSpaceDN w:val="0"/>
        <w:adjustRightInd w:val="0"/>
        <w:spacing w:line="360" w:lineRule="auto"/>
        <w:jc w:val="center"/>
        <w:rPr>
          <w:b/>
          <w:sz w:val="32"/>
          <w:szCs w:val="32"/>
        </w:rPr>
      </w:pPr>
      <w:r>
        <w:rPr>
          <w:b/>
          <w:bCs/>
          <w:sz w:val="32"/>
          <w:szCs w:val="32"/>
        </w:rPr>
        <w:t>o ur</w:t>
      </w:r>
      <w:r>
        <w:rPr>
          <w:b/>
          <w:sz w:val="32"/>
          <w:szCs w:val="32"/>
        </w:rPr>
        <w:t>č</w:t>
      </w:r>
      <w:r>
        <w:rPr>
          <w:b/>
          <w:bCs/>
          <w:sz w:val="32"/>
          <w:szCs w:val="32"/>
        </w:rPr>
        <w:t xml:space="preserve">ení výšky finančných prostriedkov  </w:t>
      </w:r>
      <w:r>
        <w:rPr>
          <w:b/>
          <w:sz w:val="32"/>
          <w:szCs w:val="32"/>
        </w:rPr>
        <w:t>na mzdy  a prevádzku na dieťa materskej školy, zriadenej na území obce Bitarová na kalendárny rok 202</w:t>
      </w:r>
      <w:r w:rsidR="00DA3976">
        <w:rPr>
          <w:b/>
          <w:sz w:val="32"/>
          <w:szCs w:val="32"/>
        </w:rPr>
        <w:t>3</w:t>
      </w:r>
    </w:p>
    <w:p w14:paraId="134BB3EF" w14:textId="77777777" w:rsidR="00F8254F" w:rsidRDefault="00F8254F" w:rsidP="00F8254F">
      <w:pPr>
        <w:autoSpaceDE w:val="0"/>
        <w:autoSpaceDN w:val="0"/>
        <w:adjustRightInd w:val="0"/>
        <w:spacing w:line="360" w:lineRule="auto"/>
        <w:jc w:val="both"/>
        <w:rPr>
          <w:b/>
          <w:bCs/>
          <w:sz w:val="32"/>
          <w:szCs w:val="32"/>
        </w:rPr>
      </w:pPr>
    </w:p>
    <w:p w14:paraId="5A4282AF" w14:textId="77777777" w:rsidR="00F8254F" w:rsidRDefault="00F8254F" w:rsidP="00F8254F">
      <w:pPr>
        <w:autoSpaceDE w:val="0"/>
        <w:autoSpaceDN w:val="0"/>
        <w:adjustRightInd w:val="0"/>
        <w:spacing w:line="360" w:lineRule="auto"/>
        <w:rPr>
          <w:b/>
          <w:sz w:val="32"/>
          <w:szCs w:val="32"/>
        </w:rPr>
      </w:pPr>
      <w:r>
        <w:t>Obec Bitarová v zmysle § 6 ods. 1 zákona SNR č. 369/1990 Zb. o obecnom zriadení v znení neskorších predpisov a v zmysle § 6 ods. 12 písm. c) zákona č. 596/2003 Z. z. o štátnej správe v školstve a školskej samospráve a o zmene a doplnení niektorých zákonov v znení neskorších predpisov</w:t>
      </w:r>
    </w:p>
    <w:p w14:paraId="449C4984" w14:textId="77777777" w:rsidR="00F8254F" w:rsidRDefault="00F8254F" w:rsidP="00F8254F">
      <w:pPr>
        <w:autoSpaceDE w:val="0"/>
        <w:autoSpaceDN w:val="0"/>
        <w:adjustRightInd w:val="0"/>
        <w:spacing w:line="360" w:lineRule="auto"/>
        <w:jc w:val="center"/>
        <w:rPr>
          <w:b/>
          <w:bCs/>
        </w:rPr>
      </w:pPr>
      <w:r>
        <w:rPr>
          <w:b/>
          <w:bCs/>
        </w:rPr>
        <w:t>vydáva</w:t>
      </w:r>
    </w:p>
    <w:p w14:paraId="3ABD33E8" w14:textId="77777777" w:rsidR="00F8254F" w:rsidRDefault="00F8254F" w:rsidP="00F8254F">
      <w:pPr>
        <w:autoSpaceDE w:val="0"/>
        <w:autoSpaceDN w:val="0"/>
        <w:adjustRightInd w:val="0"/>
        <w:spacing w:line="360" w:lineRule="auto"/>
        <w:jc w:val="both"/>
        <w:rPr>
          <w:b/>
          <w:bCs/>
        </w:rPr>
      </w:pPr>
    </w:p>
    <w:p w14:paraId="077D14CA" w14:textId="77777777" w:rsidR="00F8254F" w:rsidRDefault="00F8254F" w:rsidP="00F8254F">
      <w:pPr>
        <w:autoSpaceDE w:val="0"/>
        <w:autoSpaceDN w:val="0"/>
        <w:adjustRightInd w:val="0"/>
        <w:spacing w:line="360" w:lineRule="auto"/>
        <w:jc w:val="both"/>
      </w:pPr>
      <w:r>
        <w:t xml:space="preserve">toto všeobecné záväzné nariadenie, ktorým sa určuje výška finančných príspevkov na mzdy a prevádzku na dieťa materskej školy zriadenej na území obce  Bitarová; podrobnosti financovania materskej školy; lehotu na predloženie údajov, podľa ktorej bude financovaná materská škola; deň v mesiaci, do ktorého sa poskytnú finančné prostriedky. </w:t>
      </w:r>
    </w:p>
    <w:p w14:paraId="64934420" w14:textId="77777777" w:rsidR="00F8254F" w:rsidRDefault="00F8254F" w:rsidP="00F8254F">
      <w:pPr>
        <w:autoSpaceDE w:val="0"/>
        <w:autoSpaceDN w:val="0"/>
        <w:adjustRightInd w:val="0"/>
        <w:spacing w:line="360" w:lineRule="auto"/>
        <w:jc w:val="both"/>
      </w:pPr>
    </w:p>
    <w:p w14:paraId="00A9690E" w14:textId="77777777" w:rsidR="00F8254F" w:rsidRDefault="00F8254F" w:rsidP="00F8254F">
      <w:pPr>
        <w:autoSpaceDE w:val="0"/>
        <w:autoSpaceDN w:val="0"/>
        <w:adjustRightInd w:val="0"/>
        <w:spacing w:line="360" w:lineRule="auto"/>
        <w:jc w:val="center"/>
        <w:rPr>
          <w:b/>
        </w:rPr>
      </w:pPr>
      <w:r>
        <w:rPr>
          <w:b/>
        </w:rPr>
        <w:t>Prvá časť</w:t>
      </w:r>
    </w:p>
    <w:p w14:paraId="7E2FE100" w14:textId="77777777" w:rsidR="00F8254F" w:rsidRDefault="00F8254F" w:rsidP="00F8254F">
      <w:pPr>
        <w:autoSpaceDE w:val="0"/>
        <w:autoSpaceDN w:val="0"/>
        <w:adjustRightInd w:val="0"/>
        <w:spacing w:line="360" w:lineRule="auto"/>
        <w:jc w:val="center"/>
        <w:rPr>
          <w:b/>
          <w:bCs/>
        </w:rPr>
      </w:pPr>
      <w:r>
        <w:rPr>
          <w:b/>
          <w:bCs/>
        </w:rPr>
        <w:t>§ 1</w:t>
      </w:r>
    </w:p>
    <w:p w14:paraId="0DD7AF92" w14:textId="77777777" w:rsidR="00F8254F" w:rsidRDefault="00F8254F" w:rsidP="00F8254F">
      <w:pPr>
        <w:autoSpaceDE w:val="0"/>
        <w:autoSpaceDN w:val="0"/>
        <w:adjustRightInd w:val="0"/>
        <w:spacing w:line="360" w:lineRule="auto"/>
        <w:jc w:val="center"/>
        <w:rPr>
          <w:b/>
          <w:bCs/>
        </w:rPr>
      </w:pPr>
      <w:r>
        <w:rPr>
          <w:b/>
          <w:bCs/>
        </w:rPr>
        <w:t>Základné ustanovenia</w:t>
      </w:r>
    </w:p>
    <w:p w14:paraId="267728B7" w14:textId="77777777" w:rsidR="00F8254F" w:rsidRDefault="00F8254F" w:rsidP="00F8254F">
      <w:pPr>
        <w:autoSpaceDE w:val="0"/>
        <w:autoSpaceDN w:val="0"/>
        <w:adjustRightInd w:val="0"/>
        <w:spacing w:line="360" w:lineRule="auto"/>
        <w:jc w:val="both"/>
      </w:pPr>
      <w:r>
        <w:t>Účelom tohto všeobecne záväzného nariadenia (ďalej len VZN) je určiť výšku poskytnutia finančných prostriedkov a spôsob použitia finančných prostriedkov na mzdy a prevádzku materskej školy zriadenej na území obce Bitarová, ktorej zriaďovateľom je obec Bitarová a ktorá je na základe rozhodnutia Ministerstva školstva, vedy, výskumu a športu SR zaradená do siete škôl a školských zariadení Slovenskej republiky.</w:t>
      </w:r>
    </w:p>
    <w:p w14:paraId="4461C28E" w14:textId="77777777" w:rsidR="00F8254F" w:rsidRDefault="00F8254F" w:rsidP="00F8254F">
      <w:pPr>
        <w:autoSpaceDE w:val="0"/>
        <w:autoSpaceDN w:val="0"/>
        <w:adjustRightInd w:val="0"/>
        <w:spacing w:line="360" w:lineRule="auto"/>
        <w:jc w:val="both"/>
      </w:pPr>
    </w:p>
    <w:p w14:paraId="7571A5C3" w14:textId="77777777" w:rsidR="00F8254F" w:rsidRDefault="00F8254F" w:rsidP="00F8254F">
      <w:pPr>
        <w:autoSpaceDE w:val="0"/>
        <w:autoSpaceDN w:val="0"/>
        <w:adjustRightInd w:val="0"/>
        <w:spacing w:line="360" w:lineRule="auto"/>
        <w:jc w:val="center"/>
        <w:rPr>
          <w:b/>
          <w:bCs/>
        </w:rPr>
      </w:pPr>
      <w:r>
        <w:rPr>
          <w:b/>
          <w:bCs/>
        </w:rPr>
        <w:t>§ 2</w:t>
      </w:r>
    </w:p>
    <w:p w14:paraId="23F1246D" w14:textId="77777777" w:rsidR="00F8254F" w:rsidRDefault="00F8254F" w:rsidP="00F8254F">
      <w:pPr>
        <w:autoSpaceDE w:val="0"/>
        <w:autoSpaceDN w:val="0"/>
        <w:adjustRightInd w:val="0"/>
        <w:spacing w:line="360" w:lineRule="auto"/>
        <w:jc w:val="center"/>
        <w:rPr>
          <w:b/>
          <w:bCs/>
        </w:rPr>
      </w:pPr>
      <w:r>
        <w:rPr>
          <w:b/>
          <w:bCs/>
        </w:rPr>
        <w:t>Vymedzenie pojmov, podrobnosti financovania, lehoty</w:t>
      </w:r>
    </w:p>
    <w:p w14:paraId="750F235D" w14:textId="77777777" w:rsidR="00F8254F" w:rsidRDefault="00F8254F" w:rsidP="00F8254F">
      <w:pPr>
        <w:autoSpaceDE w:val="0"/>
        <w:autoSpaceDN w:val="0"/>
        <w:adjustRightInd w:val="0"/>
        <w:spacing w:line="360" w:lineRule="auto"/>
        <w:jc w:val="both"/>
      </w:pPr>
      <w:r>
        <w:t xml:space="preserve">Na účely tohto všeobecne záväzného nariadenia sa rozumie: </w:t>
      </w:r>
    </w:p>
    <w:p w14:paraId="60CCA8B6" w14:textId="77777777" w:rsidR="00F8254F" w:rsidRDefault="00F8254F" w:rsidP="00F8254F">
      <w:pPr>
        <w:numPr>
          <w:ilvl w:val="0"/>
          <w:numId w:val="1"/>
        </w:numPr>
        <w:autoSpaceDE w:val="0"/>
        <w:autoSpaceDN w:val="0"/>
        <w:adjustRightInd w:val="0"/>
        <w:spacing w:line="360" w:lineRule="auto"/>
        <w:jc w:val="both"/>
      </w:pPr>
      <w:r>
        <w:t xml:space="preserve">Dotácia na mzdy je finančná dotácia, ktorá je určená na bežné výdavky a zahŕňa výdavky na tarifný plat, osobný plat, príplatok za riadenie, príplatok za zastupovanie, osobný príplatok, platovú kompenzáciu za sťažený výkon práce, príplatok za zmennosť, príplatok za výkon špecializovanej činnosti, kreditový príplatok, výkonnostný príplatok, príplatok za praktickú prípravu, príplatok za prácu v noci, príplatok za prácu v sobotu alebo v nedeľu, príplatok za prácu vo sviatok, plat za prácu nadčas, plat za neaktívnu </w:t>
      </w:r>
      <w:r>
        <w:lastRenderedPageBreak/>
        <w:t>časť pracovnej pohotovosti na pracovisku a odmenu, vyplácaných pedagogickému a nepedagogickému zamestnancovi školy a školského zariadenia za podmienok a v rozsahu ustanovených osobitným predpisom; výdavky na poistné a príspevok do poisťovní hradené zamestnávateľom za pedagogických a nepedagogických zamestnancov školy alebo školského zariadenia; výdavky na odstupné a odchodné vyplácané podľa osobitných predpisov maximálne vo výške dohodnutej v kolektívnej zmluve vyššieho stupňa; výdavky na nemocenské dávky a úrazové dávky hradené zamestnávateľom podľa osobitných predpisov.</w:t>
      </w:r>
    </w:p>
    <w:p w14:paraId="267126C2" w14:textId="77777777" w:rsidR="00F8254F" w:rsidRDefault="00F8254F" w:rsidP="00F8254F">
      <w:pPr>
        <w:numPr>
          <w:ilvl w:val="0"/>
          <w:numId w:val="1"/>
        </w:numPr>
        <w:autoSpaceDE w:val="0"/>
        <w:autoSpaceDN w:val="0"/>
        <w:adjustRightInd w:val="0"/>
        <w:spacing w:line="360" w:lineRule="auto"/>
        <w:ind w:hanging="294"/>
        <w:jc w:val="both"/>
      </w:pPr>
      <w:r>
        <w:t>Dotácia na prevádzku je finančná dotácia, ktorá je určená na bežné výdavky škôl a školských zariadení podľa §1 tohto VZN a zahŕňa výdavky za tovary a služby definované Ministerstvom financií SR v ekonomickej klasifikácii rozpočtovej klasifikácie v kategórii 630 – tovary a služby. Ide o výdavky na cestovné náhrady, energie, vodu a komunikácie, materiál, dopravné, rutinnú a štandardnú údržbu, nájomné za nájom a služby špecifikované v položkách 631 až 637 ekonomickej klasifikácie.</w:t>
      </w:r>
    </w:p>
    <w:p w14:paraId="5DE8B5BE" w14:textId="77777777" w:rsidR="00F8254F" w:rsidRDefault="00F8254F" w:rsidP="00F8254F">
      <w:pPr>
        <w:numPr>
          <w:ilvl w:val="0"/>
          <w:numId w:val="1"/>
        </w:numPr>
        <w:autoSpaceDE w:val="0"/>
        <w:autoSpaceDN w:val="0"/>
        <w:adjustRightInd w:val="0"/>
        <w:spacing w:line="360" w:lineRule="auto"/>
        <w:ind w:hanging="294"/>
        <w:jc w:val="both"/>
      </w:pPr>
      <w:r>
        <w:t xml:space="preserve">Hospodárnosťou je minimalizovanie nákladov na vykonanie činnosti alebo obstaranie tovarov, prác a služieb pri zachovaní ich primeranej úrovne a kvality. </w:t>
      </w:r>
    </w:p>
    <w:p w14:paraId="43912EFD" w14:textId="77777777" w:rsidR="00F8254F" w:rsidRDefault="00F8254F" w:rsidP="00F8254F">
      <w:pPr>
        <w:numPr>
          <w:ilvl w:val="0"/>
          <w:numId w:val="1"/>
        </w:numPr>
        <w:autoSpaceDE w:val="0"/>
        <w:autoSpaceDN w:val="0"/>
        <w:adjustRightInd w:val="0"/>
        <w:spacing w:line="360" w:lineRule="auto"/>
        <w:ind w:hanging="294"/>
        <w:jc w:val="both"/>
      </w:pPr>
      <w:r>
        <w:t>Efektívnosťou je maximalizovanie výsledkov činnosti vo vzťahu k disponibilným verejným prostriedkom.</w:t>
      </w:r>
    </w:p>
    <w:p w14:paraId="33C46824" w14:textId="77777777" w:rsidR="00F8254F" w:rsidRDefault="00F8254F" w:rsidP="00F8254F">
      <w:pPr>
        <w:numPr>
          <w:ilvl w:val="0"/>
          <w:numId w:val="1"/>
        </w:numPr>
        <w:autoSpaceDE w:val="0"/>
        <w:autoSpaceDN w:val="0"/>
        <w:adjustRightInd w:val="0"/>
        <w:spacing w:line="360" w:lineRule="auto"/>
        <w:ind w:hanging="294"/>
        <w:jc w:val="both"/>
      </w:pPr>
      <w:r>
        <w:t>Účinnosťou je vzťah medzi plánovaným výsledkom činnosti a skutočným výsledkom činnosti vzhľadom na použité verejné prostriedky.</w:t>
      </w:r>
    </w:p>
    <w:p w14:paraId="10DC0AD1" w14:textId="77777777" w:rsidR="00F8254F" w:rsidRDefault="00F8254F" w:rsidP="00F8254F">
      <w:pPr>
        <w:numPr>
          <w:ilvl w:val="0"/>
          <w:numId w:val="1"/>
        </w:numPr>
        <w:autoSpaceDE w:val="0"/>
        <w:autoSpaceDN w:val="0"/>
        <w:adjustRightInd w:val="0"/>
        <w:spacing w:line="360" w:lineRule="auto"/>
        <w:ind w:hanging="294"/>
        <w:jc w:val="both"/>
      </w:pPr>
      <w:r>
        <w:t>Účelnosťou je vzťah medzi určeným účelom použitia verejných prostriedkov a skutočným účelom ich použitia.</w:t>
      </w:r>
    </w:p>
    <w:p w14:paraId="6497B051" w14:textId="77777777" w:rsidR="00F8254F" w:rsidRDefault="00F8254F" w:rsidP="00F8254F">
      <w:pPr>
        <w:numPr>
          <w:ilvl w:val="0"/>
          <w:numId w:val="1"/>
        </w:numPr>
        <w:autoSpaceDE w:val="0"/>
        <w:autoSpaceDN w:val="0"/>
        <w:adjustRightInd w:val="0"/>
        <w:spacing w:line="360" w:lineRule="auto"/>
        <w:ind w:hanging="294"/>
        <w:jc w:val="both"/>
      </w:pPr>
      <w:r>
        <w:t>Počtom detí materskej školy (ďalej len výkonový ukazovateľ), rozhodným pre pridelenie dotácie na mzdy a prevádzku v aktuálnom kalendárnom roku, je ich počet k 15. septembru predchádzajúceho kalendárneho roka, ktorý materská škola  vykázala  vo výkaze Škol (MŠ SR) 40-01 o počte žiakov ZUŠ, detí materskej školy a školských zariadení a poslucháčov jazykových škôl v územnej pôsobnosti obce Bitarová. Rozhodným počtom je počet detí materskej školy podľa stavu k 15.9. predchádzajúceho kalendárneho roka</w:t>
      </w:r>
    </w:p>
    <w:p w14:paraId="2A53FCB4" w14:textId="77777777" w:rsidR="00F8254F" w:rsidRDefault="00F8254F" w:rsidP="00F8254F">
      <w:pPr>
        <w:autoSpaceDE w:val="0"/>
        <w:autoSpaceDN w:val="0"/>
        <w:adjustRightInd w:val="0"/>
        <w:spacing w:line="360" w:lineRule="auto"/>
        <w:jc w:val="both"/>
      </w:pPr>
      <w:r>
        <w:t>Keďže Materská škola Bitarová je materskou školou bez právnej subjektivity, všetky finančné operácie vykonáva obec Bitarová. Prijímateľ finančných prostriedkov je povinný poskytovateľovi predložiť do 25.septembra kalendárneho roka:</w:t>
      </w:r>
    </w:p>
    <w:p w14:paraId="731240BB" w14:textId="0B129E08" w:rsidR="00F8254F" w:rsidRDefault="00BE2166" w:rsidP="00F8254F">
      <w:pPr>
        <w:autoSpaceDE w:val="0"/>
        <w:autoSpaceDN w:val="0"/>
        <w:adjustRightInd w:val="0"/>
        <w:spacing w:line="360" w:lineRule="auto"/>
        <w:jc w:val="both"/>
      </w:pPr>
      <w:r>
        <w:t>- p</w:t>
      </w:r>
      <w:r w:rsidR="00F8254F">
        <w:t xml:space="preserve">rijímateľ podľa § 2 ods.10 predloží štatistický výkaz, potvrdzujúci počty výkonových ukazovateľov, na ktoré je návrh rozpočtu zostavený, vrátane zoznamov detí k údajom v štatistických výkazoch a údaje podľa § 7a zákona č. 597/2003 Z.z.  v znení neskorších </w:t>
      </w:r>
      <w:r w:rsidR="00F8254F">
        <w:lastRenderedPageBreak/>
        <w:t xml:space="preserve">predpisov, očakávané počty výkonových ukazovateľov na 2 roky nasledujúce po budúcom kalendárnom roku. Materská škola v zriaďovateľskej pôsobnosti obce Bitarová je financovaná podľa počtu výkonových ukazovateľov definovaných v § 2 VZN a výšky dotácie určenej v §3 VZN. Obec Bitarová neurčuje ďalšie podrobnosti financovania. </w:t>
      </w:r>
    </w:p>
    <w:p w14:paraId="1E4A40BE" w14:textId="77777777" w:rsidR="00F8254F" w:rsidRDefault="00F8254F" w:rsidP="00F8254F">
      <w:pPr>
        <w:autoSpaceDE w:val="0"/>
        <w:autoSpaceDN w:val="0"/>
        <w:adjustRightInd w:val="0"/>
        <w:spacing w:line="360" w:lineRule="auto"/>
      </w:pPr>
      <w:r>
        <w:t>Obec Bitarová určuje, že finančné prostriedky podľa tohto VZN poskytne škole zriadenej na území obce Bitarová  najneskôr  28. deň v mesiaci, ak prijímateľ dotácie splnil všetky podmienky určené VZN.</w:t>
      </w:r>
    </w:p>
    <w:p w14:paraId="733F8D18" w14:textId="77777777" w:rsidR="00F8254F" w:rsidRDefault="00F8254F" w:rsidP="00F8254F">
      <w:pPr>
        <w:autoSpaceDE w:val="0"/>
        <w:autoSpaceDN w:val="0"/>
        <w:adjustRightInd w:val="0"/>
        <w:spacing w:line="360" w:lineRule="auto"/>
        <w:jc w:val="center"/>
        <w:rPr>
          <w:b/>
        </w:rPr>
      </w:pPr>
      <w:r>
        <w:rPr>
          <w:b/>
        </w:rPr>
        <w:t>Druhá časť</w:t>
      </w:r>
    </w:p>
    <w:p w14:paraId="6814CD93" w14:textId="77777777" w:rsidR="00F8254F" w:rsidRDefault="00F8254F" w:rsidP="00F8254F">
      <w:pPr>
        <w:autoSpaceDE w:val="0"/>
        <w:autoSpaceDN w:val="0"/>
        <w:adjustRightInd w:val="0"/>
        <w:spacing w:line="360" w:lineRule="auto"/>
        <w:jc w:val="center"/>
        <w:rPr>
          <w:b/>
          <w:bCs/>
        </w:rPr>
      </w:pPr>
      <w:r>
        <w:rPr>
          <w:b/>
          <w:bCs/>
        </w:rPr>
        <w:t>§ 3</w:t>
      </w:r>
    </w:p>
    <w:p w14:paraId="011F63FC" w14:textId="77777777" w:rsidR="00F8254F" w:rsidRDefault="00F8254F" w:rsidP="00F8254F">
      <w:pPr>
        <w:autoSpaceDE w:val="0"/>
        <w:autoSpaceDN w:val="0"/>
        <w:adjustRightInd w:val="0"/>
        <w:spacing w:line="360" w:lineRule="auto"/>
        <w:jc w:val="center"/>
        <w:rPr>
          <w:b/>
          <w:bCs/>
        </w:rPr>
      </w:pPr>
      <w:r>
        <w:rPr>
          <w:b/>
          <w:bCs/>
        </w:rPr>
        <w:t>Dotácie na jeden výkonový ukazovateľ (dieťa, žiaka)</w:t>
      </w:r>
    </w:p>
    <w:p w14:paraId="2C4B7D62" w14:textId="77777777" w:rsidR="00F8254F" w:rsidRDefault="00F8254F" w:rsidP="00F8254F">
      <w:pPr>
        <w:autoSpaceDE w:val="0"/>
        <w:autoSpaceDN w:val="0"/>
        <w:adjustRightInd w:val="0"/>
        <w:spacing w:line="360" w:lineRule="auto"/>
        <w:jc w:val="both"/>
      </w:pPr>
      <w:r>
        <w:t>Obec Bitarová určuje nasledovnú ročnú výšku dotácie z rozpočtu obce na mzdy a prevádzku na jeden výkonový ukazovateľ:</w:t>
      </w: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1199"/>
        <w:gridCol w:w="2137"/>
        <w:gridCol w:w="2270"/>
      </w:tblGrid>
      <w:tr w:rsidR="00F8254F" w14:paraId="0F13AE90" w14:textId="77777777" w:rsidTr="00F8254F">
        <w:trPr>
          <w:trHeight w:val="1594"/>
          <w:jc w:val="center"/>
        </w:trPr>
        <w:tc>
          <w:tcPr>
            <w:tcW w:w="1807" w:type="pct"/>
            <w:tcBorders>
              <w:top w:val="single" w:sz="4" w:space="0" w:color="auto"/>
              <w:left w:val="single" w:sz="4" w:space="0" w:color="auto"/>
              <w:bottom w:val="single" w:sz="4" w:space="0" w:color="auto"/>
              <w:right w:val="single" w:sz="4" w:space="0" w:color="auto"/>
            </w:tcBorders>
            <w:vAlign w:val="center"/>
            <w:hideMark/>
          </w:tcPr>
          <w:p w14:paraId="6715F357" w14:textId="77777777" w:rsidR="00F8254F" w:rsidRDefault="00F8254F">
            <w:pPr>
              <w:autoSpaceDE w:val="0"/>
              <w:autoSpaceDN w:val="0"/>
              <w:adjustRightInd w:val="0"/>
              <w:spacing w:line="360" w:lineRule="auto"/>
              <w:rPr>
                <w:b/>
                <w:bCs/>
              </w:rPr>
            </w:pPr>
            <w:r>
              <w:rPr>
                <w:b/>
                <w:bCs/>
              </w:rPr>
              <w:t>Kategória školy, školského zariadenia</w:t>
            </w:r>
          </w:p>
        </w:tc>
        <w:tc>
          <w:tcPr>
            <w:tcW w:w="683" w:type="pct"/>
            <w:tcBorders>
              <w:top w:val="single" w:sz="4" w:space="0" w:color="auto"/>
              <w:left w:val="single" w:sz="4" w:space="0" w:color="auto"/>
              <w:bottom w:val="single" w:sz="4" w:space="0" w:color="auto"/>
              <w:right w:val="single" w:sz="4" w:space="0" w:color="auto"/>
            </w:tcBorders>
            <w:vAlign w:val="center"/>
            <w:hideMark/>
          </w:tcPr>
          <w:p w14:paraId="502534AC" w14:textId="77777777" w:rsidR="00F8254F" w:rsidRDefault="00F8254F">
            <w:pPr>
              <w:autoSpaceDE w:val="0"/>
              <w:autoSpaceDN w:val="0"/>
              <w:adjustRightInd w:val="0"/>
              <w:spacing w:line="360" w:lineRule="auto"/>
              <w:rPr>
                <w:b/>
              </w:rPr>
            </w:pPr>
            <w:r>
              <w:rPr>
                <w:b/>
              </w:rPr>
              <w:t>Počet detí /žiakov</w:t>
            </w:r>
          </w:p>
        </w:tc>
        <w:tc>
          <w:tcPr>
            <w:tcW w:w="1217" w:type="pct"/>
            <w:tcBorders>
              <w:top w:val="single" w:sz="4" w:space="0" w:color="auto"/>
              <w:left w:val="single" w:sz="4" w:space="0" w:color="auto"/>
              <w:bottom w:val="single" w:sz="4" w:space="0" w:color="auto"/>
              <w:right w:val="single" w:sz="4" w:space="0" w:color="auto"/>
            </w:tcBorders>
            <w:vAlign w:val="center"/>
            <w:hideMark/>
          </w:tcPr>
          <w:p w14:paraId="2EC45B7A" w14:textId="77777777" w:rsidR="00BE2166" w:rsidRDefault="00F8254F">
            <w:pPr>
              <w:autoSpaceDE w:val="0"/>
              <w:autoSpaceDN w:val="0"/>
              <w:adjustRightInd w:val="0"/>
              <w:spacing w:line="360" w:lineRule="auto"/>
              <w:rPr>
                <w:b/>
              </w:rPr>
            </w:pPr>
            <w:r>
              <w:rPr>
                <w:b/>
              </w:rPr>
              <w:t xml:space="preserve">Normatív na žiaka pre školy a školské zariadenia na rok </w:t>
            </w:r>
            <w:r w:rsidR="00BE2166">
              <w:rPr>
                <w:b/>
              </w:rPr>
              <w:t xml:space="preserve">   </w:t>
            </w:r>
          </w:p>
          <w:p w14:paraId="3E628765" w14:textId="416D4C4E" w:rsidR="00F8254F" w:rsidRDefault="00BE2166">
            <w:pPr>
              <w:autoSpaceDE w:val="0"/>
              <w:autoSpaceDN w:val="0"/>
              <w:adjustRightInd w:val="0"/>
              <w:spacing w:line="360" w:lineRule="auto"/>
              <w:rPr>
                <w:b/>
              </w:rPr>
            </w:pPr>
            <w:r>
              <w:rPr>
                <w:b/>
              </w:rPr>
              <w:t xml:space="preserve">          </w:t>
            </w:r>
            <w:r w:rsidR="00F8254F">
              <w:rPr>
                <w:b/>
              </w:rPr>
              <w:t>202</w:t>
            </w:r>
            <w:r>
              <w:rPr>
                <w:b/>
              </w:rPr>
              <w:t>3</w:t>
            </w:r>
          </w:p>
        </w:tc>
        <w:tc>
          <w:tcPr>
            <w:tcW w:w="1293" w:type="pct"/>
            <w:tcBorders>
              <w:top w:val="single" w:sz="4" w:space="0" w:color="auto"/>
              <w:left w:val="single" w:sz="4" w:space="0" w:color="auto"/>
              <w:bottom w:val="single" w:sz="4" w:space="0" w:color="auto"/>
              <w:right w:val="single" w:sz="4" w:space="0" w:color="auto"/>
            </w:tcBorders>
            <w:vAlign w:val="center"/>
            <w:hideMark/>
          </w:tcPr>
          <w:p w14:paraId="64F11085" w14:textId="5C0D1684" w:rsidR="00F8254F" w:rsidRDefault="00F8254F">
            <w:pPr>
              <w:autoSpaceDE w:val="0"/>
              <w:autoSpaceDN w:val="0"/>
              <w:adjustRightInd w:val="0"/>
              <w:spacing w:line="360" w:lineRule="auto"/>
              <w:rPr>
                <w:b/>
              </w:rPr>
            </w:pPr>
            <w:r>
              <w:rPr>
                <w:b/>
              </w:rPr>
              <w:t>Finančné prostriedky pre školy a školské zariadenia v € na rok 202</w:t>
            </w:r>
            <w:r w:rsidR="00BE2166">
              <w:rPr>
                <w:b/>
              </w:rPr>
              <w:t>3</w:t>
            </w:r>
          </w:p>
        </w:tc>
      </w:tr>
      <w:tr w:rsidR="00F8254F" w14:paraId="5A952346" w14:textId="77777777" w:rsidTr="00F8254F">
        <w:trPr>
          <w:trHeight w:val="566"/>
          <w:jc w:val="center"/>
        </w:trPr>
        <w:tc>
          <w:tcPr>
            <w:tcW w:w="1807" w:type="pct"/>
            <w:tcBorders>
              <w:top w:val="single" w:sz="4" w:space="0" w:color="auto"/>
              <w:left w:val="single" w:sz="4" w:space="0" w:color="auto"/>
              <w:bottom w:val="single" w:sz="4" w:space="0" w:color="auto"/>
              <w:right w:val="single" w:sz="4" w:space="0" w:color="auto"/>
            </w:tcBorders>
            <w:vAlign w:val="center"/>
            <w:hideMark/>
          </w:tcPr>
          <w:p w14:paraId="011C818A" w14:textId="77777777" w:rsidR="00F8254F" w:rsidRDefault="00F8254F">
            <w:pPr>
              <w:autoSpaceDE w:val="0"/>
              <w:autoSpaceDN w:val="0"/>
              <w:adjustRightInd w:val="0"/>
              <w:spacing w:line="360" w:lineRule="auto"/>
            </w:pPr>
            <w:r>
              <w:t xml:space="preserve">Dieťa materskej školy </w:t>
            </w:r>
          </w:p>
        </w:tc>
        <w:tc>
          <w:tcPr>
            <w:tcW w:w="683" w:type="pct"/>
            <w:tcBorders>
              <w:top w:val="single" w:sz="4" w:space="0" w:color="auto"/>
              <w:left w:val="single" w:sz="4" w:space="0" w:color="auto"/>
              <w:bottom w:val="single" w:sz="4" w:space="0" w:color="auto"/>
              <w:right w:val="single" w:sz="4" w:space="0" w:color="auto"/>
            </w:tcBorders>
            <w:vAlign w:val="center"/>
            <w:hideMark/>
          </w:tcPr>
          <w:p w14:paraId="3DA23997" w14:textId="79EEFB5F" w:rsidR="00F8254F" w:rsidRPr="00BE2166" w:rsidRDefault="00BE2166">
            <w:pPr>
              <w:autoSpaceDE w:val="0"/>
              <w:autoSpaceDN w:val="0"/>
              <w:adjustRightInd w:val="0"/>
              <w:spacing w:line="360" w:lineRule="auto"/>
              <w:jc w:val="center"/>
              <w:rPr>
                <w:b/>
                <w:bCs/>
              </w:rPr>
            </w:pPr>
            <w:r>
              <w:rPr>
                <w:b/>
                <w:bCs/>
              </w:rPr>
              <w:t>19</w:t>
            </w:r>
          </w:p>
        </w:tc>
        <w:tc>
          <w:tcPr>
            <w:tcW w:w="1217" w:type="pct"/>
            <w:tcBorders>
              <w:top w:val="single" w:sz="4" w:space="0" w:color="auto"/>
              <w:left w:val="single" w:sz="4" w:space="0" w:color="auto"/>
              <w:bottom w:val="single" w:sz="4" w:space="0" w:color="auto"/>
              <w:right w:val="single" w:sz="4" w:space="0" w:color="auto"/>
            </w:tcBorders>
            <w:vAlign w:val="center"/>
            <w:hideMark/>
          </w:tcPr>
          <w:p w14:paraId="13882103" w14:textId="2A352841" w:rsidR="00F8254F" w:rsidRPr="00BE2166" w:rsidRDefault="00BE2166">
            <w:pPr>
              <w:autoSpaceDE w:val="0"/>
              <w:autoSpaceDN w:val="0"/>
              <w:adjustRightInd w:val="0"/>
              <w:spacing w:line="360" w:lineRule="auto"/>
              <w:jc w:val="center"/>
              <w:rPr>
                <w:b/>
                <w:bCs/>
              </w:rPr>
            </w:pPr>
            <w:r w:rsidRPr="00BE2166">
              <w:rPr>
                <w:b/>
                <w:bCs/>
              </w:rPr>
              <w:t>4183</w:t>
            </w:r>
          </w:p>
        </w:tc>
        <w:tc>
          <w:tcPr>
            <w:tcW w:w="1293" w:type="pct"/>
            <w:tcBorders>
              <w:top w:val="single" w:sz="4" w:space="0" w:color="auto"/>
              <w:left w:val="single" w:sz="4" w:space="0" w:color="auto"/>
              <w:bottom w:val="single" w:sz="4" w:space="0" w:color="auto"/>
              <w:right w:val="single" w:sz="4" w:space="0" w:color="auto"/>
            </w:tcBorders>
            <w:vAlign w:val="center"/>
            <w:hideMark/>
          </w:tcPr>
          <w:p w14:paraId="68673625" w14:textId="10C01076" w:rsidR="00F8254F" w:rsidRDefault="00F8254F">
            <w:pPr>
              <w:autoSpaceDE w:val="0"/>
              <w:autoSpaceDN w:val="0"/>
              <w:adjustRightInd w:val="0"/>
              <w:spacing w:line="360" w:lineRule="auto"/>
              <w:jc w:val="center"/>
              <w:rPr>
                <w:b/>
              </w:rPr>
            </w:pPr>
            <w:r>
              <w:rPr>
                <w:b/>
              </w:rPr>
              <w:t>7</w:t>
            </w:r>
            <w:r w:rsidR="00BE2166">
              <w:rPr>
                <w:b/>
              </w:rPr>
              <w:t>9 478</w:t>
            </w:r>
          </w:p>
        </w:tc>
      </w:tr>
      <w:tr w:rsidR="00F8254F" w14:paraId="6D3A77B5" w14:textId="77777777" w:rsidTr="00F8254F">
        <w:trPr>
          <w:jc w:val="center"/>
        </w:trPr>
        <w:tc>
          <w:tcPr>
            <w:tcW w:w="1807" w:type="pct"/>
            <w:tcBorders>
              <w:top w:val="single" w:sz="4" w:space="0" w:color="auto"/>
              <w:left w:val="single" w:sz="4" w:space="0" w:color="auto"/>
              <w:bottom w:val="single" w:sz="4" w:space="0" w:color="auto"/>
              <w:right w:val="single" w:sz="4" w:space="0" w:color="auto"/>
            </w:tcBorders>
            <w:vAlign w:val="center"/>
            <w:hideMark/>
          </w:tcPr>
          <w:p w14:paraId="26771B9C" w14:textId="77777777" w:rsidR="00F8254F" w:rsidRDefault="00F8254F">
            <w:pPr>
              <w:autoSpaceDE w:val="0"/>
              <w:autoSpaceDN w:val="0"/>
              <w:adjustRightInd w:val="0"/>
              <w:spacing w:line="360" w:lineRule="auto"/>
              <w:rPr>
                <w:b/>
              </w:rPr>
            </w:pPr>
            <w:r>
              <w:rPr>
                <w:b/>
              </w:rPr>
              <w:t xml:space="preserve">Spolu </w:t>
            </w:r>
          </w:p>
        </w:tc>
        <w:tc>
          <w:tcPr>
            <w:tcW w:w="683" w:type="pct"/>
            <w:tcBorders>
              <w:top w:val="single" w:sz="4" w:space="0" w:color="auto"/>
              <w:left w:val="single" w:sz="4" w:space="0" w:color="auto"/>
              <w:bottom w:val="single" w:sz="4" w:space="0" w:color="auto"/>
              <w:right w:val="single" w:sz="4" w:space="0" w:color="auto"/>
            </w:tcBorders>
            <w:vAlign w:val="center"/>
            <w:hideMark/>
          </w:tcPr>
          <w:p w14:paraId="426AE7B8" w14:textId="7E04D8D9" w:rsidR="00F8254F" w:rsidRDefault="00BE2166">
            <w:pPr>
              <w:autoSpaceDE w:val="0"/>
              <w:autoSpaceDN w:val="0"/>
              <w:adjustRightInd w:val="0"/>
              <w:spacing w:line="360" w:lineRule="auto"/>
              <w:jc w:val="center"/>
              <w:rPr>
                <w:b/>
              </w:rPr>
            </w:pPr>
            <w:r>
              <w:rPr>
                <w:b/>
              </w:rPr>
              <w:t>19</w:t>
            </w:r>
          </w:p>
        </w:tc>
        <w:tc>
          <w:tcPr>
            <w:tcW w:w="1217" w:type="pct"/>
            <w:tcBorders>
              <w:top w:val="single" w:sz="4" w:space="0" w:color="auto"/>
              <w:left w:val="single" w:sz="4" w:space="0" w:color="auto"/>
              <w:bottom w:val="single" w:sz="4" w:space="0" w:color="auto"/>
              <w:right w:val="single" w:sz="4" w:space="0" w:color="auto"/>
            </w:tcBorders>
            <w:vAlign w:val="center"/>
            <w:hideMark/>
          </w:tcPr>
          <w:p w14:paraId="1A485297" w14:textId="0ADACB8C" w:rsidR="00F8254F" w:rsidRDefault="00BE2166">
            <w:pPr>
              <w:autoSpaceDE w:val="0"/>
              <w:autoSpaceDN w:val="0"/>
              <w:adjustRightInd w:val="0"/>
              <w:spacing w:line="360" w:lineRule="auto"/>
              <w:jc w:val="center"/>
              <w:rPr>
                <w:b/>
              </w:rPr>
            </w:pPr>
            <w:r>
              <w:rPr>
                <w:b/>
              </w:rPr>
              <w:t>4183</w:t>
            </w:r>
          </w:p>
        </w:tc>
        <w:tc>
          <w:tcPr>
            <w:tcW w:w="1293" w:type="pct"/>
            <w:tcBorders>
              <w:top w:val="single" w:sz="4" w:space="0" w:color="auto"/>
              <w:left w:val="single" w:sz="4" w:space="0" w:color="auto"/>
              <w:bottom w:val="single" w:sz="4" w:space="0" w:color="auto"/>
              <w:right w:val="single" w:sz="4" w:space="0" w:color="auto"/>
            </w:tcBorders>
            <w:vAlign w:val="center"/>
            <w:hideMark/>
          </w:tcPr>
          <w:p w14:paraId="63952F0A" w14:textId="5299E3CF" w:rsidR="00F8254F" w:rsidRDefault="00F8254F">
            <w:pPr>
              <w:autoSpaceDE w:val="0"/>
              <w:autoSpaceDN w:val="0"/>
              <w:adjustRightInd w:val="0"/>
              <w:spacing w:line="360" w:lineRule="auto"/>
              <w:jc w:val="center"/>
              <w:rPr>
                <w:b/>
              </w:rPr>
            </w:pPr>
            <w:r>
              <w:rPr>
                <w:b/>
              </w:rPr>
              <w:t>7</w:t>
            </w:r>
            <w:r w:rsidR="00BE2166">
              <w:rPr>
                <w:b/>
              </w:rPr>
              <w:t>9 478</w:t>
            </w:r>
          </w:p>
        </w:tc>
      </w:tr>
    </w:tbl>
    <w:p w14:paraId="770F5C3A" w14:textId="77777777" w:rsidR="00F8254F" w:rsidRDefault="00F8254F" w:rsidP="00F8254F">
      <w:pPr>
        <w:autoSpaceDE w:val="0"/>
        <w:autoSpaceDN w:val="0"/>
        <w:adjustRightInd w:val="0"/>
        <w:spacing w:line="360" w:lineRule="auto"/>
        <w:jc w:val="both"/>
        <w:rPr>
          <w:b/>
          <w:bCs/>
          <w:sz w:val="28"/>
          <w:szCs w:val="28"/>
        </w:rPr>
      </w:pPr>
    </w:p>
    <w:p w14:paraId="548C9DB4" w14:textId="77777777" w:rsidR="00F8254F" w:rsidRDefault="00F8254F" w:rsidP="00F8254F">
      <w:pPr>
        <w:autoSpaceDE w:val="0"/>
        <w:autoSpaceDN w:val="0"/>
        <w:adjustRightInd w:val="0"/>
        <w:spacing w:line="360" w:lineRule="auto"/>
        <w:jc w:val="center"/>
        <w:rPr>
          <w:b/>
          <w:bCs/>
          <w:sz w:val="28"/>
          <w:szCs w:val="28"/>
        </w:rPr>
      </w:pPr>
      <w:r>
        <w:rPr>
          <w:b/>
          <w:bCs/>
          <w:sz w:val="28"/>
          <w:szCs w:val="28"/>
        </w:rPr>
        <w:t>§ 4</w:t>
      </w:r>
    </w:p>
    <w:p w14:paraId="318ADAE2" w14:textId="77777777" w:rsidR="00F8254F" w:rsidRDefault="00F8254F" w:rsidP="00F8254F">
      <w:pPr>
        <w:autoSpaceDE w:val="0"/>
        <w:autoSpaceDN w:val="0"/>
        <w:adjustRightInd w:val="0"/>
        <w:spacing w:line="360" w:lineRule="auto"/>
        <w:jc w:val="center"/>
        <w:rPr>
          <w:sz w:val="28"/>
          <w:szCs w:val="28"/>
        </w:rPr>
      </w:pPr>
      <w:r>
        <w:rPr>
          <w:b/>
          <w:bCs/>
          <w:sz w:val="28"/>
          <w:szCs w:val="28"/>
        </w:rPr>
        <w:t>Platnos</w:t>
      </w:r>
      <w:r>
        <w:rPr>
          <w:sz w:val="28"/>
          <w:szCs w:val="28"/>
        </w:rPr>
        <w:t xml:space="preserve">ť </w:t>
      </w:r>
      <w:r>
        <w:rPr>
          <w:b/>
          <w:bCs/>
          <w:sz w:val="28"/>
          <w:szCs w:val="28"/>
        </w:rPr>
        <w:t>a ú</w:t>
      </w:r>
      <w:r>
        <w:rPr>
          <w:sz w:val="28"/>
          <w:szCs w:val="28"/>
        </w:rPr>
        <w:t>č</w:t>
      </w:r>
      <w:r>
        <w:rPr>
          <w:b/>
          <w:bCs/>
          <w:sz w:val="28"/>
          <w:szCs w:val="28"/>
        </w:rPr>
        <w:t>innos</w:t>
      </w:r>
      <w:r>
        <w:rPr>
          <w:sz w:val="28"/>
          <w:szCs w:val="28"/>
        </w:rPr>
        <w:t>ť</w:t>
      </w:r>
    </w:p>
    <w:p w14:paraId="36FBD76F" w14:textId="64C040FA" w:rsidR="00F8254F" w:rsidRDefault="00F8254F" w:rsidP="00F8254F">
      <w:pPr>
        <w:autoSpaceDE w:val="0"/>
        <w:autoSpaceDN w:val="0"/>
        <w:adjustRightInd w:val="0"/>
        <w:spacing w:line="360" w:lineRule="auto"/>
        <w:jc w:val="both"/>
      </w:pPr>
      <w:r>
        <w:t xml:space="preserve">Dňom nadobudnutia účinnosti tohto VZN stráca platnosť a účinnosť </w:t>
      </w:r>
      <w:r w:rsidR="0071416C">
        <w:t xml:space="preserve">VZN č. </w:t>
      </w:r>
      <w:r w:rsidR="00BE2166">
        <w:t>2</w:t>
      </w:r>
      <w:r w:rsidR="0071416C">
        <w:t>/202</w:t>
      </w:r>
      <w:r w:rsidR="00BE2166">
        <w:t>1</w:t>
      </w:r>
      <w:r>
        <w:t xml:space="preserve"> o určení dotácie na mzdy a prevádzku materskej školy na území obce Bitarová.</w:t>
      </w:r>
    </w:p>
    <w:p w14:paraId="7684942A" w14:textId="3BFEB075" w:rsidR="00F8254F" w:rsidRDefault="00F8254F" w:rsidP="00F8254F">
      <w:pPr>
        <w:autoSpaceDE w:val="0"/>
        <w:autoSpaceDN w:val="0"/>
        <w:adjustRightInd w:val="0"/>
        <w:spacing w:line="360" w:lineRule="auto"/>
        <w:jc w:val="both"/>
      </w:pPr>
      <w:r>
        <w:t xml:space="preserve">Toto VZN bolo schválené uznesením č. </w:t>
      </w:r>
      <w:r w:rsidR="00BE2166">
        <w:t>....</w:t>
      </w:r>
      <w:r w:rsidR="00AA046E">
        <w:t>/202</w:t>
      </w:r>
      <w:r w:rsidR="00BE2166">
        <w:t xml:space="preserve">2 </w:t>
      </w:r>
      <w:r>
        <w:t>Obecn</w:t>
      </w:r>
      <w:r w:rsidR="00BE2166">
        <w:t>ého</w:t>
      </w:r>
      <w:r>
        <w:t xml:space="preserve"> zastupiteľstv</w:t>
      </w:r>
      <w:r w:rsidR="00BE2166">
        <w:t>a</w:t>
      </w:r>
      <w:r>
        <w:t xml:space="preserve"> obce Bitarová.</w:t>
      </w:r>
    </w:p>
    <w:p w14:paraId="5734FD1A" w14:textId="1ECFF2A1" w:rsidR="00F8254F" w:rsidRDefault="00F8254F" w:rsidP="00F8254F">
      <w:pPr>
        <w:autoSpaceDE w:val="0"/>
        <w:autoSpaceDN w:val="0"/>
        <w:adjustRightInd w:val="0"/>
        <w:spacing w:line="360" w:lineRule="auto"/>
        <w:jc w:val="both"/>
      </w:pPr>
      <w:r>
        <w:t xml:space="preserve">zo dňa </w:t>
      </w:r>
      <w:r w:rsidR="00BE2166">
        <w:t>..</w:t>
      </w:r>
      <w:r w:rsidR="00AA046E">
        <w:t>.12.202</w:t>
      </w:r>
      <w:r w:rsidR="00BE2166">
        <w:t>2</w:t>
      </w:r>
      <w:r>
        <w:t>.  Toto VZN nadobúda účinnosť dňa 01.0</w:t>
      </w:r>
      <w:r w:rsidR="00BE2166">
        <w:t>1</w:t>
      </w:r>
      <w:r>
        <w:t>.202</w:t>
      </w:r>
      <w:r w:rsidR="00BE2166">
        <w:t>3</w:t>
      </w:r>
    </w:p>
    <w:p w14:paraId="26DEB360" w14:textId="77777777" w:rsidR="00F8254F" w:rsidRDefault="00F8254F" w:rsidP="00F8254F">
      <w:pPr>
        <w:autoSpaceDE w:val="0"/>
        <w:autoSpaceDN w:val="0"/>
        <w:adjustRightInd w:val="0"/>
        <w:spacing w:line="360" w:lineRule="auto"/>
        <w:jc w:val="both"/>
      </w:pPr>
    </w:p>
    <w:p w14:paraId="4894370D" w14:textId="77777777" w:rsidR="00F8254F" w:rsidRDefault="00F8254F" w:rsidP="00F8254F">
      <w:pPr>
        <w:autoSpaceDE w:val="0"/>
        <w:autoSpaceDN w:val="0"/>
        <w:adjustRightInd w:val="0"/>
        <w:spacing w:line="360" w:lineRule="auto"/>
        <w:jc w:val="both"/>
      </w:pPr>
    </w:p>
    <w:p w14:paraId="7910CB01" w14:textId="33AAB9EB" w:rsidR="00F8254F" w:rsidRPr="00B05EC1" w:rsidRDefault="00AA046E" w:rsidP="00B05EC1">
      <w:pPr>
        <w:autoSpaceDE w:val="0"/>
        <w:autoSpaceDN w:val="0"/>
        <w:adjustRightInd w:val="0"/>
        <w:jc w:val="both"/>
        <w:rPr>
          <w:b/>
          <w:bCs/>
        </w:rPr>
      </w:pPr>
      <w:r>
        <w:t xml:space="preserve">V Bitarovej </w:t>
      </w:r>
      <w:r w:rsidR="00BE2166">
        <w:t>.....</w:t>
      </w:r>
      <w:r>
        <w:t>.12.202</w:t>
      </w:r>
      <w:r w:rsidR="00BE2166">
        <w:t>2</w:t>
      </w:r>
      <w:r>
        <w:tab/>
      </w:r>
      <w:r>
        <w:tab/>
      </w:r>
      <w:r>
        <w:tab/>
      </w:r>
      <w:r>
        <w:tab/>
      </w:r>
      <w:r>
        <w:tab/>
      </w:r>
      <w:r w:rsidRPr="00B05EC1">
        <w:rPr>
          <w:b/>
          <w:bCs/>
        </w:rPr>
        <w:t>Juraj DRDÁK</w:t>
      </w:r>
    </w:p>
    <w:p w14:paraId="1BDECAE0" w14:textId="7210A572" w:rsidR="00AA046E" w:rsidRDefault="00AA046E" w:rsidP="00B05EC1">
      <w:pPr>
        <w:autoSpaceDE w:val="0"/>
        <w:autoSpaceDN w:val="0"/>
        <w:adjustRightInd w:val="0"/>
        <w:jc w:val="both"/>
        <w:rPr>
          <w:b/>
          <w:bCs/>
        </w:rPr>
      </w:pPr>
      <w:r w:rsidRPr="00B05EC1">
        <w:rPr>
          <w:b/>
          <w:bCs/>
        </w:rPr>
        <w:tab/>
      </w:r>
      <w:r w:rsidRPr="00B05EC1">
        <w:rPr>
          <w:b/>
          <w:bCs/>
        </w:rPr>
        <w:tab/>
      </w:r>
      <w:r w:rsidRPr="00B05EC1">
        <w:rPr>
          <w:b/>
          <w:bCs/>
        </w:rPr>
        <w:tab/>
      </w:r>
      <w:r w:rsidRPr="00B05EC1">
        <w:rPr>
          <w:b/>
          <w:bCs/>
        </w:rPr>
        <w:tab/>
      </w:r>
      <w:r w:rsidRPr="00B05EC1">
        <w:rPr>
          <w:b/>
          <w:bCs/>
        </w:rPr>
        <w:tab/>
      </w:r>
      <w:r w:rsidRPr="00B05EC1">
        <w:rPr>
          <w:b/>
          <w:bCs/>
        </w:rPr>
        <w:tab/>
      </w:r>
      <w:r w:rsidRPr="00B05EC1">
        <w:rPr>
          <w:b/>
          <w:bCs/>
        </w:rPr>
        <w:tab/>
      </w:r>
      <w:r w:rsidRPr="00B05EC1">
        <w:rPr>
          <w:b/>
          <w:bCs/>
        </w:rPr>
        <w:tab/>
      </w:r>
      <w:r w:rsidR="00B05EC1" w:rsidRPr="00B05EC1">
        <w:rPr>
          <w:b/>
          <w:bCs/>
        </w:rPr>
        <w:t xml:space="preserve"> </w:t>
      </w:r>
      <w:r w:rsidRPr="00B05EC1">
        <w:rPr>
          <w:b/>
          <w:bCs/>
        </w:rPr>
        <w:t>starosta obce</w:t>
      </w:r>
    </w:p>
    <w:p w14:paraId="03A80D84" w14:textId="611B213F" w:rsidR="00BE2166" w:rsidRDefault="00BE2166" w:rsidP="00B05EC1">
      <w:pPr>
        <w:autoSpaceDE w:val="0"/>
        <w:autoSpaceDN w:val="0"/>
        <w:adjustRightInd w:val="0"/>
        <w:jc w:val="both"/>
        <w:rPr>
          <w:b/>
          <w:bCs/>
        </w:rPr>
      </w:pPr>
    </w:p>
    <w:p w14:paraId="0F04FDD8" w14:textId="1B57FE9F" w:rsidR="00BE2166" w:rsidRDefault="00BE2166" w:rsidP="00B05EC1">
      <w:pPr>
        <w:autoSpaceDE w:val="0"/>
        <w:autoSpaceDN w:val="0"/>
        <w:adjustRightInd w:val="0"/>
        <w:jc w:val="both"/>
        <w:rPr>
          <w:sz w:val="22"/>
          <w:szCs w:val="22"/>
        </w:rPr>
      </w:pPr>
    </w:p>
    <w:p w14:paraId="0D0CC45E" w14:textId="77777777" w:rsidR="00BE2166" w:rsidRDefault="00BE2166" w:rsidP="00B05EC1">
      <w:pPr>
        <w:autoSpaceDE w:val="0"/>
        <w:autoSpaceDN w:val="0"/>
        <w:adjustRightInd w:val="0"/>
        <w:jc w:val="both"/>
        <w:rPr>
          <w:sz w:val="22"/>
          <w:szCs w:val="22"/>
        </w:rPr>
      </w:pPr>
    </w:p>
    <w:p w14:paraId="57BA1A6A" w14:textId="77777777" w:rsidR="00BE2166" w:rsidRDefault="00BE2166" w:rsidP="00B05EC1">
      <w:pPr>
        <w:autoSpaceDE w:val="0"/>
        <w:autoSpaceDN w:val="0"/>
        <w:adjustRightInd w:val="0"/>
        <w:jc w:val="both"/>
        <w:rPr>
          <w:sz w:val="22"/>
          <w:szCs w:val="22"/>
        </w:rPr>
      </w:pPr>
    </w:p>
    <w:p w14:paraId="19CFE751" w14:textId="3DD60CE9" w:rsidR="00BE2166" w:rsidRDefault="00BE2166" w:rsidP="00B05EC1">
      <w:pPr>
        <w:autoSpaceDE w:val="0"/>
        <w:autoSpaceDN w:val="0"/>
        <w:adjustRightInd w:val="0"/>
        <w:jc w:val="both"/>
        <w:rPr>
          <w:sz w:val="22"/>
          <w:szCs w:val="22"/>
        </w:rPr>
      </w:pPr>
      <w:r>
        <w:rPr>
          <w:sz w:val="22"/>
          <w:szCs w:val="22"/>
        </w:rPr>
        <w:t>Návrh VZN vyvesený na úradnej tabuli dňa ........................................</w:t>
      </w:r>
    </w:p>
    <w:p w14:paraId="4263350B" w14:textId="5509DE31" w:rsidR="00BE2166" w:rsidRDefault="00BE2166" w:rsidP="00B05EC1">
      <w:pPr>
        <w:autoSpaceDE w:val="0"/>
        <w:autoSpaceDN w:val="0"/>
        <w:adjustRightInd w:val="0"/>
        <w:jc w:val="both"/>
        <w:rPr>
          <w:sz w:val="22"/>
          <w:szCs w:val="22"/>
        </w:rPr>
      </w:pPr>
      <w:r>
        <w:rPr>
          <w:sz w:val="22"/>
          <w:szCs w:val="22"/>
        </w:rPr>
        <w:t>Návrh VZN zvesený z úradnej tabule dňa ............................................</w:t>
      </w:r>
    </w:p>
    <w:p w14:paraId="1448EB0A" w14:textId="77777777" w:rsidR="00F8254F" w:rsidRDefault="00F8254F" w:rsidP="00F8254F">
      <w:pPr>
        <w:autoSpaceDE w:val="0"/>
        <w:autoSpaceDN w:val="0"/>
        <w:adjustRightInd w:val="0"/>
        <w:spacing w:line="360" w:lineRule="auto"/>
        <w:jc w:val="both"/>
      </w:pPr>
    </w:p>
    <w:p w14:paraId="4AB70EC1" w14:textId="77777777" w:rsidR="00F8254F" w:rsidRDefault="00F8254F" w:rsidP="00F8254F">
      <w:pPr>
        <w:autoSpaceDE w:val="0"/>
        <w:autoSpaceDN w:val="0"/>
        <w:adjustRightInd w:val="0"/>
        <w:spacing w:line="360" w:lineRule="auto"/>
        <w:jc w:val="both"/>
      </w:pPr>
    </w:p>
    <w:p w14:paraId="6BBDF08E" w14:textId="77777777" w:rsidR="00F8254F" w:rsidRDefault="00F8254F" w:rsidP="00F8254F">
      <w:pPr>
        <w:autoSpaceDE w:val="0"/>
        <w:autoSpaceDN w:val="0"/>
        <w:adjustRightInd w:val="0"/>
        <w:spacing w:line="360" w:lineRule="auto"/>
        <w:jc w:val="both"/>
      </w:pPr>
    </w:p>
    <w:p w14:paraId="70C26DBF" w14:textId="77777777" w:rsidR="00F8254F" w:rsidRDefault="00F8254F" w:rsidP="00F8254F">
      <w:pPr>
        <w:autoSpaceDE w:val="0"/>
        <w:autoSpaceDN w:val="0"/>
        <w:adjustRightInd w:val="0"/>
        <w:spacing w:line="360" w:lineRule="auto"/>
        <w:jc w:val="both"/>
      </w:pPr>
    </w:p>
    <w:p w14:paraId="6DF92375" w14:textId="77777777" w:rsidR="00F8254F" w:rsidRDefault="00F8254F" w:rsidP="00F8254F">
      <w:pPr>
        <w:autoSpaceDE w:val="0"/>
        <w:autoSpaceDN w:val="0"/>
        <w:adjustRightInd w:val="0"/>
        <w:spacing w:line="360" w:lineRule="auto"/>
        <w:jc w:val="both"/>
      </w:pPr>
    </w:p>
    <w:p w14:paraId="44D50D7B" w14:textId="77777777" w:rsidR="00F8254F" w:rsidRDefault="00F8254F" w:rsidP="00F8254F">
      <w:pPr>
        <w:tabs>
          <w:tab w:val="left" w:pos="284"/>
        </w:tabs>
        <w:spacing w:line="360" w:lineRule="auto"/>
        <w:jc w:val="center"/>
        <w:rPr>
          <w:rFonts w:ascii="Times-Bold" w:hAnsi="Times-Bold" w:cs="Times-Bold"/>
          <w:b/>
          <w:bCs/>
          <w:sz w:val="28"/>
          <w:szCs w:val="28"/>
        </w:rPr>
      </w:pPr>
    </w:p>
    <w:p w14:paraId="3C72F310" w14:textId="77777777" w:rsidR="00F8254F" w:rsidRDefault="00F8254F" w:rsidP="00F8254F">
      <w:pPr>
        <w:tabs>
          <w:tab w:val="left" w:pos="284"/>
        </w:tabs>
        <w:spacing w:line="360" w:lineRule="auto"/>
        <w:jc w:val="center"/>
        <w:rPr>
          <w:rFonts w:ascii="Times-Bold" w:hAnsi="Times-Bold" w:cs="Times-Bold"/>
          <w:b/>
          <w:bCs/>
          <w:sz w:val="28"/>
          <w:szCs w:val="28"/>
        </w:rPr>
      </w:pPr>
    </w:p>
    <w:p w14:paraId="20E37C50" w14:textId="77777777" w:rsidR="00F8254F" w:rsidRDefault="00F8254F" w:rsidP="00F8254F">
      <w:pPr>
        <w:spacing w:line="360" w:lineRule="auto"/>
        <w:rPr>
          <w:rFonts w:ascii="Times-Bold" w:hAnsi="Times-Bold" w:cs="Times-Bold"/>
          <w:b/>
          <w:bCs/>
          <w:sz w:val="28"/>
          <w:szCs w:val="28"/>
        </w:rPr>
      </w:pPr>
    </w:p>
    <w:p w14:paraId="5224D830" w14:textId="77777777" w:rsidR="00F8254F" w:rsidRDefault="00F8254F" w:rsidP="00F8254F">
      <w:pPr>
        <w:spacing w:line="360" w:lineRule="auto"/>
        <w:rPr>
          <w:b/>
          <w:u w:val="single"/>
        </w:rPr>
      </w:pPr>
    </w:p>
    <w:p w14:paraId="262389C3" w14:textId="77777777" w:rsidR="00F8254F" w:rsidRDefault="00F8254F" w:rsidP="00F8254F">
      <w:pPr>
        <w:spacing w:line="360" w:lineRule="auto"/>
        <w:jc w:val="both"/>
      </w:pPr>
    </w:p>
    <w:p w14:paraId="3C68B344" w14:textId="77777777" w:rsidR="00F8254F" w:rsidRDefault="00F8254F" w:rsidP="00F8254F">
      <w:pPr>
        <w:spacing w:line="360" w:lineRule="auto"/>
        <w:jc w:val="both"/>
      </w:pPr>
    </w:p>
    <w:p w14:paraId="17B1FEBD" w14:textId="77777777" w:rsidR="00F8254F" w:rsidRDefault="00F8254F" w:rsidP="00F8254F">
      <w:pPr>
        <w:spacing w:line="360" w:lineRule="auto"/>
        <w:jc w:val="both"/>
      </w:pPr>
    </w:p>
    <w:p w14:paraId="228653A1" w14:textId="77777777" w:rsidR="00F8254F" w:rsidRDefault="00F8254F" w:rsidP="00F8254F">
      <w:pPr>
        <w:spacing w:line="360" w:lineRule="auto"/>
      </w:pPr>
    </w:p>
    <w:p w14:paraId="16431F75" w14:textId="77777777" w:rsidR="00F8254F" w:rsidRDefault="00F8254F" w:rsidP="00F8254F">
      <w:pPr>
        <w:autoSpaceDE w:val="0"/>
        <w:autoSpaceDN w:val="0"/>
        <w:adjustRightInd w:val="0"/>
        <w:spacing w:line="360" w:lineRule="auto"/>
        <w:jc w:val="both"/>
        <w:rPr>
          <w:b/>
          <w:bCs/>
          <w:sz w:val="28"/>
          <w:szCs w:val="28"/>
        </w:rPr>
      </w:pPr>
    </w:p>
    <w:p w14:paraId="73215BC0" w14:textId="77777777" w:rsidR="006E6A3D" w:rsidRPr="00F8254F" w:rsidRDefault="006E6A3D" w:rsidP="00F8254F"/>
    <w:sectPr w:rsidR="006E6A3D" w:rsidRPr="00F8254F" w:rsidSect="00BE2166">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F3A26"/>
    <w:multiLevelType w:val="hybridMultilevel"/>
    <w:tmpl w:val="1FAC6688"/>
    <w:lvl w:ilvl="0" w:tplc="F2F2F678">
      <w:start w:val="1"/>
      <w:numFmt w:val="decimal"/>
      <w:lvlText w:val="%1."/>
      <w:lvlJc w:val="left"/>
      <w:pPr>
        <w:ind w:left="720" w:hanging="360"/>
      </w:pPr>
      <w:rPr>
        <w:rFonts w:ascii="Times New Roman" w:eastAsia="Times New Roman" w:hAnsi="Times New Roman" w:cs="Times New Roman"/>
      </w:rPr>
    </w:lvl>
    <w:lvl w:ilvl="1" w:tplc="041B0019">
      <w:start w:val="1"/>
      <w:numFmt w:val="lowerLetter"/>
      <w:lvlText w:val="%2."/>
      <w:lvlJc w:val="left"/>
      <w:pPr>
        <w:ind w:left="1440" w:hanging="360"/>
      </w:pPr>
    </w:lvl>
    <w:lvl w:ilvl="2" w:tplc="75E8C312">
      <w:start w:val="1"/>
      <w:numFmt w:val="decimal"/>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135295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4F"/>
    <w:rsid w:val="002A3D1D"/>
    <w:rsid w:val="006E6A3D"/>
    <w:rsid w:val="0071416C"/>
    <w:rsid w:val="00AA046E"/>
    <w:rsid w:val="00B05EC1"/>
    <w:rsid w:val="00BE2166"/>
    <w:rsid w:val="00D4557E"/>
    <w:rsid w:val="00DA3976"/>
    <w:rsid w:val="00F825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2F71"/>
  <w15:chartTrackingRefBased/>
  <w15:docId w15:val="{4710E70A-891D-4C9F-A118-8CC694C6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254F"/>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894</Words>
  <Characters>5096</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Bitarová</dc:creator>
  <cp:keywords/>
  <dc:description/>
  <cp:lastModifiedBy>Obec Bitarová</cp:lastModifiedBy>
  <cp:revision>3</cp:revision>
  <cp:lastPrinted>2021-12-17T08:46:00Z</cp:lastPrinted>
  <dcterms:created xsi:type="dcterms:W3CDTF">2022-12-05T09:13:00Z</dcterms:created>
  <dcterms:modified xsi:type="dcterms:W3CDTF">2022-12-06T08:43:00Z</dcterms:modified>
</cp:coreProperties>
</file>